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4FB7" w14:textId="77777777" w:rsidR="00E43874" w:rsidRPr="002F39C6" w:rsidRDefault="00E43874" w:rsidP="00E4387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bookmarkStart w:id="0" w:name="_GoBack"/>
      <w:bookmarkEnd w:id="0"/>
      <w:r w:rsidRPr="002F39C6">
        <w:rPr>
          <w:rFonts w:cstheme="minorHAnsi"/>
          <w:b/>
          <w:bCs/>
          <w:color w:val="1F4E79" w:themeColor="accent5" w:themeShade="80"/>
          <w:sz w:val="28"/>
          <w:szCs w:val="28"/>
        </w:rPr>
        <w:t>LEGACY GIVING</w:t>
      </w:r>
    </w:p>
    <w:p w14:paraId="3AEFB7CD" w14:textId="5CD3CFE4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An additional opportunity exists whereby you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may extend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your stewardship to </w:t>
      </w:r>
      <w:r w:rsidR="002A4D3E" w:rsidRPr="002F39C6">
        <w:rPr>
          <w:rFonts w:cstheme="minorHAnsi"/>
          <w:bCs/>
          <w:color w:val="1F4E79" w:themeColor="accent5" w:themeShade="80"/>
          <w:sz w:val="20"/>
          <w:szCs w:val="20"/>
        </w:rPr>
        <w:t>National Council of Presbyterian Men Inc. (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Presbyterian </w:t>
      </w:r>
      <w:r w:rsidR="002A4D3E" w:rsidRPr="002F39C6">
        <w:rPr>
          <w:rFonts w:cstheme="minorHAnsi"/>
          <w:bCs/>
          <w:color w:val="1F4E79" w:themeColor="accent5" w:themeShade="80"/>
          <w:sz w:val="20"/>
          <w:szCs w:val="20"/>
        </w:rPr>
        <w:t>M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en</w:t>
      </w:r>
      <w:r w:rsidR="002A4D3E" w:rsidRPr="002F39C6">
        <w:rPr>
          <w:rFonts w:cstheme="minorHAnsi"/>
          <w:bCs/>
          <w:color w:val="1F4E79" w:themeColor="accent5" w:themeShade="80"/>
          <w:sz w:val="20"/>
          <w:szCs w:val="20"/>
        </w:rPr>
        <w:t>)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NOW</w:t>
      </w:r>
      <w:r w:rsid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and yet have personal financial benefit.</w:t>
      </w:r>
    </w:p>
    <w:p w14:paraId="34F10FC3" w14:textId="77777777" w:rsidR="002A4D3E" w:rsidRPr="002F39C6" w:rsidRDefault="002A4D3E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</w:p>
    <w:p w14:paraId="196B0333" w14:textId="06B6FC13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/>
          <w:bCs/>
          <w:color w:val="1F4E79" w:themeColor="accent5" w:themeShade="80"/>
          <w:sz w:val="20"/>
          <w:szCs w:val="20"/>
        </w:rPr>
        <w:t>Read On......</w:t>
      </w:r>
    </w:p>
    <w:p w14:paraId="2B443973" w14:textId="021D96D4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If you have been considering a gift to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Presbyterian Men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(now or in the future) the information in this</w:t>
      </w:r>
    </w:p>
    <w:p w14:paraId="4643CA32" w14:textId="3D88B474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brochure will assist you in your planning. There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are many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ways to make estate gifts, some of which pay a</w:t>
      </w:r>
    </w:p>
    <w:p w14:paraId="31B0BFB3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lifetime income to you while generating current tax</w:t>
      </w:r>
    </w:p>
    <w:p w14:paraId="356C7508" w14:textId="433BE160" w:rsidR="00E43874" w:rsidRPr="002F39C6" w:rsidRDefault="0048291F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advantages. Tax</w:t>
      </w:r>
      <w:r w:rsidR="00E43874"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relief for you can also mean great help 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to Presbyterian</w:t>
      </w:r>
      <w:r w:rsidR="00E43874"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Men. If you are planning your estate,</w:t>
      </w:r>
    </w:p>
    <w:p w14:paraId="529AC0D2" w14:textId="4AFBDAEC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or updating it, think about the lasting value of a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gift to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Presbyterian Men. The following information will</w:t>
      </w:r>
    </w:p>
    <w:p w14:paraId="15E40E16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help you in find the best way to make your gift.</w:t>
      </w:r>
    </w:p>
    <w:p w14:paraId="4224A1B7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4"/>
          <w:szCs w:val="24"/>
        </w:rPr>
      </w:pPr>
    </w:p>
    <w:p w14:paraId="68FD14A4" w14:textId="4892C88D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2F39C6">
        <w:rPr>
          <w:rFonts w:cstheme="minorHAnsi"/>
          <w:b/>
          <w:bCs/>
          <w:color w:val="1F4E79" w:themeColor="accent5" w:themeShade="80"/>
          <w:sz w:val="24"/>
          <w:szCs w:val="24"/>
        </w:rPr>
        <w:t>Wills and Bequests</w:t>
      </w:r>
    </w:p>
    <w:p w14:paraId="3CE5734C" w14:textId="438DFFC9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Proper estate Planning helps you achieve two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very important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objectives:</w:t>
      </w:r>
    </w:p>
    <w:p w14:paraId="0CACDC9C" w14:textId="22185113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1. To save, so you will have more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spendable income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when you need it.</w:t>
      </w:r>
    </w:p>
    <w:p w14:paraId="0B6F5F45" w14:textId="49C5E10D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2. To pass on as much of your estate as you can to your heirs and the charities of your choice.</w:t>
      </w:r>
    </w:p>
    <w:p w14:paraId="720CA51D" w14:textId="4FBBBE20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Properly drawn Wills and Bequests are essential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elements of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estate planning. Unless you make a Will,</w:t>
      </w:r>
    </w:p>
    <w:p w14:paraId="7FDD2E0F" w14:textId="1485658E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state law establishes how to distribute your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assets. The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state will not take your desire and intentions</w:t>
      </w:r>
    </w:p>
    <w:p w14:paraId="34DF7709" w14:textId="2209FFB2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into consideration. In addition, your estate will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pay the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maximum in taxes leaving the least possible</w:t>
      </w:r>
    </w:p>
    <w:p w14:paraId="4E24477F" w14:textId="65479D09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amount for your heirs and designated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charities. Your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Will expresses your wishes for the distribution</w:t>
      </w:r>
    </w:p>
    <w:p w14:paraId="4C8F8A71" w14:textId="4EE79C6C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of your property after your death. It is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especially important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if you want to leave something to a nonrelative</w:t>
      </w:r>
    </w:p>
    <w:p w14:paraId="391AFA01" w14:textId="03814C04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or to a charitable organization such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as Presbyterian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Men.</w:t>
      </w:r>
    </w:p>
    <w:p w14:paraId="20690AC7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4"/>
          <w:szCs w:val="24"/>
        </w:rPr>
      </w:pPr>
    </w:p>
    <w:p w14:paraId="0F58DC63" w14:textId="5AF5BD39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/>
          <w:bCs/>
          <w:color w:val="1F4E79" w:themeColor="accent5" w:themeShade="80"/>
          <w:sz w:val="24"/>
          <w:szCs w:val="24"/>
        </w:rPr>
        <w:t>Real Estate</w:t>
      </w:r>
    </w:p>
    <w:p w14:paraId="5737AF9E" w14:textId="6B1C9B1F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All real estate may be deeded outright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to Presbyterian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Men, or, if it is the donor's home or</w:t>
      </w:r>
    </w:p>
    <w:p w14:paraId="60F14185" w14:textId="5F1C48C5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farm, may be given with a retained life interest;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you may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reserve the right to live in the house or to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continue farming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the property for as long as you and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or your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named beneficiary lives. The outright gift of</w:t>
      </w:r>
    </w:p>
    <w:p w14:paraId="0D36FFA8" w14:textId="2E71A316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property or </w:t>
      </w:r>
      <w:r w:rsidRPr="002F39C6">
        <w:rPr>
          <w:rFonts w:cstheme="minorHAnsi"/>
          <w:bCs/>
          <w:color w:val="1F4E79" w:themeColor="accent5" w:themeShade="80"/>
        </w:rPr>
        <w:t>the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remainder interest to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Presbyterian Men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may be deductible as a charitable contribution</w:t>
      </w:r>
    </w:p>
    <w:p w14:paraId="50D937D0" w14:textId="67F6D8F0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to your estate. If the gift is irrevocable, the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donor may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take an immediate income tax deduction based</w:t>
      </w:r>
    </w:p>
    <w:p w14:paraId="670D1DE9" w14:textId="29239575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on the present value of the remainder interest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to Presbyterian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Men.</w:t>
      </w:r>
    </w:p>
    <w:p w14:paraId="2000E01D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4"/>
          <w:szCs w:val="24"/>
        </w:rPr>
      </w:pPr>
    </w:p>
    <w:p w14:paraId="7D416B00" w14:textId="060F9CD9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2F39C6">
        <w:rPr>
          <w:rFonts w:cstheme="minorHAnsi"/>
          <w:b/>
          <w:bCs/>
          <w:color w:val="1F4E79" w:themeColor="accent5" w:themeShade="80"/>
          <w:sz w:val="24"/>
          <w:szCs w:val="24"/>
        </w:rPr>
        <w:t>Securities</w:t>
      </w:r>
    </w:p>
    <w:p w14:paraId="5831E827" w14:textId="445BF3FD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You may give stocks and bonds that have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increased in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value as a charitable gift to Presbyterian Men. If</w:t>
      </w:r>
    </w:p>
    <w:p w14:paraId="69DCEC50" w14:textId="619FF806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the stocks and/or bonds are considered long-term, itis more advantageous for you to give these securities</w:t>
      </w:r>
    </w:p>
    <w:p w14:paraId="75841635" w14:textId="3A870CDA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directly rather than to sell them and give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proceeds from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the sale.</w:t>
      </w:r>
    </w:p>
    <w:p w14:paraId="5AA53D46" w14:textId="7635CED9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By making a gift of the appreciated securities,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donors may completely avoid the capital gains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tax, resulting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in significantly lower cost.</w:t>
      </w:r>
    </w:p>
    <w:p w14:paraId="29EA7B50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4"/>
          <w:szCs w:val="24"/>
        </w:rPr>
      </w:pPr>
    </w:p>
    <w:p w14:paraId="102C96E6" w14:textId="292792C8" w:rsidR="00E43874" w:rsidRPr="002F39C6" w:rsidRDefault="0048291F" w:rsidP="00E43874">
      <w:pPr>
        <w:autoSpaceDE w:val="0"/>
        <w:autoSpaceDN w:val="0"/>
        <w:adjustRightInd w:val="0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2F39C6">
        <w:rPr>
          <w:rFonts w:cstheme="minorHAnsi"/>
          <w:b/>
          <w:bCs/>
          <w:color w:val="1F4E79" w:themeColor="accent5" w:themeShade="80"/>
          <w:sz w:val="24"/>
          <w:szCs w:val="24"/>
        </w:rPr>
        <w:t>Other Ways</w:t>
      </w:r>
      <w:r w:rsidR="00E43874" w:rsidRPr="002F39C6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of Giving</w:t>
      </w:r>
    </w:p>
    <w:p w14:paraId="07041F09" w14:textId="4C2BC5E0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The Presbyterian Foundation, where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the Presbyterian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Men's Development Endowment</w:t>
      </w:r>
    </w:p>
    <w:p w14:paraId="3122DB78" w14:textId="5D9A1D94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FUND is invested, offers other ways to make gifts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to Presbyterian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Men. These programs include</w:t>
      </w:r>
    </w:p>
    <w:p w14:paraId="3AB74DA1" w14:textId="2216331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Charitable Gift Annuity, Charitable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Remainder Annuity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Trust, Deferred Payment Gift Annuity,</w:t>
      </w:r>
    </w:p>
    <w:p w14:paraId="56D5BEC3" w14:textId="1F156030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Charitable Remainder Unitrust and Pooled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Income Fund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. Each program features a Life Income Gift</w:t>
      </w:r>
    </w:p>
    <w:p w14:paraId="773065FD" w14:textId="5BAD60F6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Plan with different benefits, gift minimums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and recipient’s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income from investments. Additional</w:t>
      </w:r>
    </w:p>
    <w:p w14:paraId="35B71B0A" w14:textId="3D5975C2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information and individual guidance may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be obtained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from the Presbyterian Foundation at 1-800-</w:t>
      </w:r>
    </w:p>
    <w:p w14:paraId="139E4CFC" w14:textId="0CB24D10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858-6127.  Other ways to give directly is through Wills and Bequests, Life Insurance, Real</w:t>
      </w:r>
    </w:p>
    <w:p w14:paraId="75F681E1" w14:textId="14747998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Estate and Securities. Because of changes in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our nation’s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federal income, gift, and estate laws in</w:t>
      </w:r>
    </w:p>
    <w:p w14:paraId="44AE7836" w14:textId="0B25E5E5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recent years, effective tax planning has become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more important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than ever in a sound financial and estate</w:t>
      </w:r>
    </w:p>
    <w:p w14:paraId="7446931E" w14:textId="77777777" w:rsidR="00E43874" w:rsidRPr="002F39C6" w:rsidRDefault="00E43874" w:rsidP="00E43874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plan.</w:t>
      </w:r>
    </w:p>
    <w:p w14:paraId="48CEB814" w14:textId="77777777" w:rsidR="00E43874" w:rsidRPr="002F39C6" w:rsidRDefault="00E43874" w:rsidP="002A4D3E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</w:p>
    <w:p w14:paraId="1D7836B6" w14:textId="7540067D" w:rsidR="00E43874" w:rsidRPr="002F39C6" w:rsidRDefault="00E43874" w:rsidP="002A4D3E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Why are Presbyterian Men providing this information?  Some funds are needed immediately to provide</w:t>
      </w:r>
    </w:p>
    <w:p w14:paraId="15AB8AB6" w14:textId="151E8953" w:rsidR="00E43874" w:rsidRPr="002F39C6" w:rsidRDefault="00E43874" w:rsidP="002A4D3E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administrative support to Presbyterian men.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Other funds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are needed for stability and to provide funding</w:t>
      </w:r>
    </w:p>
    <w:p w14:paraId="60436DBB" w14:textId="77777777" w:rsidR="002F39C6" w:rsidRDefault="00E43874" w:rsidP="002A4D3E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20"/>
          <w:szCs w:val="20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for Presbyterian Men in the21st Century. Gifts and Bequests to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Presbyterian Men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are fully deductible from your estate for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tax purposes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. The purpose of this is to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give general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information and to encourage you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consider a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gift to Presbyterian Men.  Presbyterian Men does not provide legal or </w:t>
      </w:r>
      <w:r w:rsidR="0048291F" w:rsidRPr="002F39C6">
        <w:rPr>
          <w:rFonts w:cstheme="minorHAnsi"/>
          <w:bCs/>
          <w:color w:val="1F4E79" w:themeColor="accent5" w:themeShade="80"/>
          <w:sz w:val="20"/>
          <w:szCs w:val="20"/>
        </w:rPr>
        <w:t>financial advice</w:t>
      </w: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>. You are encouraged to seek such advice from your own lawyer or financial advisor.</w:t>
      </w:r>
    </w:p>
    <w:p w14:paraId="51524953" w14:textId="4BF71091" w:rsidR="002F39C6" w:rsidRDefault="002A4D3E" w:rsidP="002A4D3E">
      <w:pPr>
        <w:autoSpaceDE w:val="0"/>
        <w:autoSpaceDN w:val="0"/>
        <w:adjustRightInd w:val="0"/>
        <w:rPr>
          <w:rFonts w:cstheme="minorHAnsi"/>
          <w:bCs/>
          <w:color w:val="1F4E79" w:themeColor="accent5" w:themeShade="80"/>
          <w:sz w:val="16"/>
          <w:szCs w:val="16"/>
        </w:rPr>
      </w:pPr>
      <w:r w:rsidRPr="002F39C6">
        <w:rPr>
          <w:rFonts w:cstheme="minorHAnsi"/>
          <w:bCs/>
          <w:color w:val="1F4E79" w:themeColor="accent5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CFEBE69" w14:textId="46E14A95" w:rsidR="002A4D3E" w:rsidRPr="002F39C6" w:rsidRDefault="002F39C6" w:rsidP="002F39C6">
      <w:pPr>
        <w:autoSpaceDE w:val="0"/>
        <w:autoSpaceDN w:val="0"/>
        <w:adjustRightInd w:val="0"/>
        <w:jc w:val="right"/>
        <w:rPr>
          <w:rFonts w:cstheme="minorHAnsi"/>
          <w:bCs/>
          <w:color w:val="1F4E79" w:themeColor="accent5" w:themeShade="80"/>
          <w:sz w:val="16"/>
          <w:szCs w:val="16"/>
        </w:rPr>
      </w:pPr>
      <w:r>
        <w:rPr>
          <w:rFonts w:cstheme="minorHAnsi"/>
          <w:bCs/>
          <w:color w:val="1F4E79" w:themeColor="accent5" w:themeShade="80"/>
          <w:sz w:val="16"/>
          <w:szCs w:val="16"/>
        </w:rPr>
        <w:t xml:space="preserve">Legacy Giving </w:t>
      </w:r>
      <w:r w:rsidR="002A4D3E" w:rsidRPr="002F39C6">
        <w:rPr>
          <w:rFonts w:cstheme="minorHAnsi"/>
          <w:bCs/>
          <w:color w:val="1F4E79" w:themeColor="accent5" w:themeShade="80"/>
          <w:sz w:val="16"/>
          <w:szCs w:val="16"/>
        </w:rPr>
        <w:t>3/24/18</w:t>
      </w:r>
    </w:p>
    <w:sectPr w:rsidR="002A4D3E" w:rsidRPr="002F39C6" w:rsidSect="00E43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74"/>
    <w:rsid w:val="001337AF"/>
    <w:rsid w:val="002A4D3E"/>
    <w:rsid w:val="002F39C6"/>
    <w:rsid w:val="0048291F"/>
    <w:rsid w:val="00536E09"/>
    <w:rsid w:val="00E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91A9"/>
  <w15:chartTrackingRefBased/>
  <w15:docId w15:val="{99351F6E-9BFF-45F8-906C-579EBA6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 Tom Allen</dc:creator>
  <cp:keywords/>
  <dc:description/>
  <cp:lastModifiedBy>Jason Dobbins</cp:lastModifiedBy>
  <cp:revision>2</cp:revision>
  <dcterms:created xsi:type="dcterms:W3CDTF">2018-05-10T19:28:00Z</dcterms:created>
  <dcterms:modified xsi:type="dcterms:W3CDTF">2018-05-10T19:28:00Z</dcterms:modified>
</cp:coreProperties>
</file>